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A3" w:rsidRPr="001978A3" w:rsidRDefault="001978A3" w:rsidP="001978A3">
      <w:pPr>
        <w:spacing w:after="105" w:line="570" w:lineRule="atLeast"/>
        <w:outlineLvl w:val="0"/>
        <w:rPr>
          <w:rFonts w:ascii="Roboto" w:eastAsia="Times New Roman" w:hAnsi="Roboto" w:cs="Times New Roman"/>
          <w:color w:val="7B2E00"/>
          <w:kern w:val="36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7B2E00"/>
          <w:kern w:val="36"/>
          <w:sz w:val="28"/>
          <w:szCs w:val="28"/>
          <w:lang w:eastAsia="ru-RU"/>
        </w:rPr>
        <w:t>Закон об иммунопрофилактике инфекционных болезней</w:t>
      </w:r>
    </w:p>
    <w:p w:rsidR="001978A3" w:rsidRPr="001978A3" w:rsidRDefault="001978A3" w:rsidP="001978A3">
      <w:pPr>
        <w:spacing w:after="15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</w:p>
    <w:p w:rsidR="001978A3" w:rsidRPr="001978A3" w:rsidRDefault="001978A3" w:rsidP="001978A3">
      <w:pPr>
        <w:shd w:val="clear" w:color="auto" w:fill="EFEFEF"/>
        <w:spacing w:after="0" w:line="390" w:lineRule="atLeast"/>
        <w:jc w:val="center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:rsidR="001978A3" w:rsidRPr="001978A3" w:rsidRDefault="001978A3" w:rsidP="001978A3">
      <w:pPr>
        <w:numPr>
          <w:ilvl w:val="0"/>
          <w:numId w:val="1"/>
        </w:numPr>
        <w:spacing w:after="0" w:line="390" w:lineRule="atLeast"/>
        <w:ind w:left="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5" w:anchor="i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lang w:eastAsia="ru-RU"/>
          </w:rPr>
          <w:t>1</w:t>
        </w:r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Общие сведения</w:t>
        </w:r>
      </w:hyperlink>
    </w:p>
    <w:p w:rsidR="001978A3" w:rsidRPr="001978A3" w:rsidRDefault="001978A3" w:rsidP="001978A3">
      <w:pPr>
        <w:numPr>
          <w:ilvl w:val="1"/>
          <w:numId w:val="1"/>
        </w:numPr>
        <w:spacing w:after="0" w:line="390" w:lineRule="atLeast"/>
        <w:ind w:left="321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6" w:anchor="i-2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lang w:eastAsia="ru-RU"/>
          </w:rPr>
          <w:t>1.1</w:t>
        </w:r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Какие были внесены изменения в порядок вакцинации граждан РФ?</w:t>
        </w:r>
      </w:hyperlink>
    </w:p>
    <w:p w:rsidR="001978A3" w:rsidRPr="001978A3" w:rsidRDefault="001978A3" w:rsidP="001978A3">
      <w:pPr>
        <w:numPr>
          <w:ilvl w:val="0"/>
          <w:numId w:val="1"/>
        </w:numPr>
        <w:spacing w:after="0" w:line="390" w:lineRule="atLeast"/>
        <w:ind w:left="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7" w:anchor="i-3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lang w:eastAsia="ru-RU"/>
          </w:rPr>
          <w:t>2</w:t>
        </w:r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Обязательная вакцинация детей</w:t>
        </w:r>
      </w:hyperlink>
    </w:p>
    <w:p w:rsidR="001978A3" w:rsidRPr="001978A3" w:rsidRDefault="001978A3" w:rsidP="001978A3">
      <w:pPr>
        <w:numPr>
          <w:ilvl w:val="0"/>
          <w:numId w:val="1"/>
        </w:numPr>
        <w:spacing w:after="0" w:line="390" w:lineRule="atLeast"/>
        <w:ind w:left="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8" w:anchor="i-4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lang w:eastAsia="ru-RU"/>
          </w:rPr>
          <w:t>3</w:t>
        </w:r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Какие прививки обязаны делать взрослые по закону?</w:t>
        </w:r>
      </w:hyperlink>
    </w:p>
    <w:p w:rsidR="001978A3" w:rsidRPr="001978A3" w:rsidRDefault="001978A3" w:rsidP="001978A3">
      <w:pPr>
        <w:numPr>
          <w:ilvl w:val="0"/>
          <w:numId w:val="1"/>
        </w:numPr>
        <w:spacing w:line="390" w:lineRule="atLeast"/>
        <w:ind w:left="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9" w:anchor="i-5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lang w:eastAsia="ru-RU"/>
          </w:rPr>
          <w:t>4</w:t>
        </w:r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Чем грозит отказ от иммунопрофилактики?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настоящей статье мы рассмотрим закон о вакцинации — процедуре, которая заключается во введении антигенного материала в организм человека с целью вызвать иммунитет к болезни. В дальнейшем это должно предотвратить заражение либо ослабить отрицательные последствия заболевания.</w:t>
      </w:r>
    </w:p>
    <w:p w:rsidR="001978A3" w:rsidRPr="001978A3" w:rsidRDefault="001978A3" w:rsidP="001978A3">
      <w:pPr>
        <w:pBdr>
          <w:bottom w:val="double" w:sz="12" w:space="0" w:color="DDDDDD"/>
        </w:pBdr>
        <w:spacing w:before="450" w:after="300" w:line="570" w:lineRule="atLeast"/>
        <w:outlineLvl w:val="1"/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</w:pPr>
      <w:r w:rsidRPr="001978A3"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  <w:t>Общие сведения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Федеральный закон «Об иммунопрофилактике инфекционных болезней» N 157-ФЗ был принят в России в 1998 году. Закон регламентирует аспекты, связанные с процессом вакцинирования населения в целях профилактики от распространенных и опасных вирусов и инфекций. Последние изменения текст закона претерпевал в 2014 </w:t>
      </w:r>
      <w:proofErr w:type="spellStart"/>
      <w:proofErr w:type="gramStart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году.Также</w:t>
      </w:r>
      <w:proofErr w:type="spellEnd"/>
      <w:proofErr w:type="gramEnd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в это время вносились коррективы в закон о психиатрической помощи. Подробности </w:t>
      </w:r>
      <w:hyperlink r:id="rId10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>здесь: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Структурно закон представлен шестью главами, включающими 23 статьи. Рассмотрим </w:t>
      </w:r>
      <w:proofErr w:type="spellStart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тезисно</w:t>
      </w:r>
      <w:proofErr w:type="spellEnd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главные аспекты:</w:t>
      </w:r>
    </w:p>
    <w:p w:rsidR="001978A3" w:rsidRPr="001978A3" w:rsidRDefault="001978A3" w:rsidP="001978A3">
      <w:pPr>
        <w:numPr>
          <w:ilvl w:val="0"/>
          <w:numId w:val="2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Основные положения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терминология, профильное законодательство, сфера действия закона;</w:t>
      </w:r>
    </w:p>
    <w:p w:rsidR="001978A3" w:rsidRPr="001978A3" w:rsidRDefault="001978A3" w:rsidP="001978A3">
      <w:pPr>
        <w:numPr>
          <w:ilvl w:val="0"/>
          <w:numId w:val="2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Государственная политика в области иммунопрофилактики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;</w:t>
      </w:r>
    </w:p>
    <w:p w:rsidR="001978A3" w:rsidRPr="001978A3" w:rsidRDefault="001978A3" w:rsidP="001978A3">
      <w:pPr>
        <w:numPr>
          <w:ilvl w:val="0"/>
          <w:numId w:val="2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Права и обязанности граждан при ее осуществлении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;</w:t>
      </w:r>
    </w:p>
    <w:p w:rsidR="001978A3" w:rsidRPr="001978A3" w:rsidRDefault="001978A3" w:rsidP="001978A3">
      <w:pPr>
        <w:numPr>
          <w:ilvl w:val="0"/>
          <w:numId w:val="2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Финансовое обеспечение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;</w:t>
      </w:r>
    </w:p>
    <w:p w:rsidR="001978A3" w:rsidRPr="001978A3" w:rsidRDefault="001978A3" w:rsidP="001978A3">
      <w:pPr>
        <w:numPr>
          <w:ilvl w:val="0"/>
          <w:numId w:val="2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Организация деятельности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: 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национальный календарь профилактических прививок;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>профилактическая вакцинация по эпидемическим показаниям;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требования к профилактическим прививкам и препаратам для иммунопрофилактики;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хранение и транспортирование медицинских средств;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госконтроль и статистическое наблюдение в области профилактики инфекционных заболеваний;</w:t>
      </w:r>
    </w:p>
    <w:p w:rsidR="001978A3" w:rsidRPr="001978A3" w:rsidRDefault="001978A3" w:rsidP="001978A3">
      <w:pPr>
        <w:numPr>
          <w:ilvl w:val="1"/>
          <w:numId w:val="2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обеспечение учреждений медицинскими препаратами для профилактики иммунитета.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ФЗ о занятости населения в РФ в последней редакции 2018 года читайте</w:t>
      </w:r>
      <w:hyperlink r:id="rId11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здесь:</w:t>
        </w:r>
      </w:hyperlink>
    </w:p>
    <w:p w:rsidR="001978A3" w:rsidRPr="001978A3" w:rsidRDefault="001978A3" w:rsidP="001978A3">
      <w:pPr>
        <w:numPr>
          <w:ilvl w:val="0"/>
          <w:numId w:val="3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Соц. поддержка граждан на случай возникновения осложнений после вакцинации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: </w:t>
      </w:r>
    </w:p>
    <w:p w:rsidR="001978A3" w:rsidRPr="001978A3" w:rsidRDefault="001978A3" w:rsidP="001978A3">
      <w:pPr>
        <w:numPr>
          <w:ilvl w:val="1"/>
          <w:numId w:val="3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условия возникновения права на оказание соц. поддержки;</w:t>
      </w:r>
    </w:p>
    <w:p w:rsidR="001978A3" w:rsidRPr="001978A3" w:rsidRDefault="001978A3" w:rsidP="001978A3">
      <w:pPr>
        <w:numPr>
          <w:ilvl w:val="1"/>
          <w:numId w:val="3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разовые и ежемесячные финансовые компенсационные выплаты;</w:t>
      </w:r>
    </w:p>
    <w:p w:rsidR="001978A3" w:rsidRPr="001978A3" w:rsidRDefault="001978A3" w:rsidP="001978A3">
      <w:pPr>
        <w:numPr>
          <w:ilvl w:val="1"/>
          <w:numId w:val="3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пособие при уходе за больным ребенком до 18 лет, у которого возникли осложнения.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Читайте также о ФЗ 416 в новой редакции</w:t>
      </w:r>
      <w:hyperlink r:id="rId12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тут: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Прививки, которые делают взрослым и детям в нашей стране, можно разделить на 2 категории:</w:t>
      </w:r>
    </w:p>
    <w:p w:rsidR="001978A3" w:rsidRPr="001978A3" w:rsidRDefault="001978A3" w:rsidP="001978A3">
      <w:pPr>
        <w:numPr>
          <w:ilvl w:val="0"/>
          <w:numId w:val="4"/>
        </w:numPr>
        <w:spacing w:after="150" w:line="390" w:lineRule="atLeast"/>
        <w:ind w:left="60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Условно «обязательные»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— входят в национальные и региональные календари профилактических вакцин. Призваны защитить от наиболее тяжелых и смертельных инфекций;</w:t>
      </w:r>
    </w:p>
    <w:p w:rsidR="001978A3" w:rsidRPr="001978A3" w:rsidRDefault="001978A3" w:rsidP="001978A3">
      <w:pPr>
        <w:numPr>
          <w:ilvl w:val="0"/>
          <w:numId w:val="4"/>
        </w:numPr>
        <w:spacing w:after="150" w:line="390" w:lineRule="atLeast"/>
        <w:ind w:left="60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«Желательные»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— проводятся исходя из жизненных обстоятельств, например, перед путешествием в экзотические страны либо при трудоустройстве на специфическое производство, а также те, что проводятся по эпидемическим показаниям и по желанию.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hyperlink r:id="rId13" w:history="1">
        <w:r w:rsidRPr="001978A3">
          <w:rPr>
            <w:rFonts w:ascii="Roboto" w:eastAsia="Times New Roman" w:hAnsi="Roboto" w:cs="Times New Roman"/>
            <w:b/>
            <w:bCs/>
            <w:color w:val="7B2E00"/>
            <w:sz w:val="28"/>
            <w:szCs w:val="28"/>
            <w:u w:val="single"/>
            <w:lang w:eastAsia="ru-RU"/>
          </w:rPr>
          <w:t>Скачать Федеральный закон от 17.09.1998 N 157-ФЗ</w:t>
        </w:r>
      </w:hyperlink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 xml:space="preserve"> «Об иммунопрофилактике инфекционных болезней».</w:t>
      </w:r>
    </w:p>
    <w:p w:rsidR="001978A3" w:rsidRPr="001978A3" w:rsidRDefault="001978A3" w:rsidP="001978A3">
      <w:pPr>
        <w:pBdr>
          <w:bottom w:val="double" w:sz="12" w:space="0" w:color="DDDDDD"/>
        </w:pBdr>
        <w:spacing w:before="405" w:after="255" w:line="450" w:lineRule="atLeast"/>
        <w:outlineLvl w:val="2"/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</w:pPr>
      <w:r w:rsidRPr="001978A3"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  <w:lastRenderedPageBreak/>
        <w:t>Какие были внесены изменения в порядок вакцинации граждан РФ?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2015 году, в связи с приостановлением действия положений отдельных законодательных актов России в части порядка индексации окладов денежного содержания различных категорий государственных служащих, пособий и компенсаций, было приостановлено действие пункта 2 статьи 20 закона ФЗ-157.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Читайте также об основных положениях Федерального закона №261. Подробности </w:t>
      </w:r>
      <w:hyperlink r:id="rId14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>по ссылке: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С 1 января 2018 года действие пункта 2 ст. 20 о ежемесячных денежных компенсациях было возобновлено. Согласно положениям статьи, гражданам, которых поствакцинальные осложнения привели к инвалидности, положена ежемесячная денежная компенсация в размере 1000 рублей. С учетом индексации, которая по закону должна проводиться ежегодно 1 января, сумма компенсации составляет 1040 рублей.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Федеральный закон об адвокатской деятельно</w:t>
      </w:r>
      <w:bookmarkStart w:id="0" w:name="_GoBack"/>
      <w:bookmarkEnd w:id="0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сти подробнее </w:t>
      </w:r>
      <w:hyperlink r:id="rId15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>здесь: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Последние поправки в текст закона вносились в 2014 году. Тогда в статье 21 о компенсациях для родителей, вынужденных приостановить свою трудовую деятельность в связи с болезнью ребенка, вызванную осложнениями после прививки, возраст ребенка был увеличен с 15 до 18 лет.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Также в 2014 вносились некоторые правки в Федеральный закон о тишине, подробнее с которым вы можете ознакомиться</w:t>
      </w:r>
      <w:hyperlink r:id="rId16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тут:</w:t>
        </w:r>
      </w:hyperlink>
    </w:p>
    <w:p w:rsidR="001978A3" w:rsidRPr="001978A3" w:rsidRDefault="001978A3" w:rsidP="001978A3">
      <w:pPr>
        <w:pBdr>
          <w:bottom w:val="double" w:sz="12" w:space="0" w:color="DDDDDD"/>
        </w:pBdr>
        <w:spacing w:before="450" w:after="300" w:line="570" w:lineRule="atLeast"/>
        <w:outlineLvl w:val="1"/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</w:pPr>
      <w:r w:rsidRPr="001978A3"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  <w:t>Обязательная вакцинация детей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Вакцинация в России объявлена действующим законодательством добровольной процедурой, как и в большинстве стран Европы. Лишь в некоторых из европейских стран обязательными признаны единичные вакцины. В России же вопрос вакцинирования детей вправе решать только их родители. О том, какие сложности могут возникнуть в связи с отказом от вакцинирования, поговорим в конце статьи.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>Федеральный закон о платной скорой помощи. подробности</w:t>
      </w:r>
      <w:hyperlink r:id="rId17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здесь: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Согласно утвержденному Министерством здравоохранения России </w:t>
      </w:r>
      <w:hyperlink r:id="rId18" w:history="1">
        <w:r w:rsidRPr="001978A3">
          <w:rPr>
            <w:rFonts w:ascii="Roboto" w:eastAsia="Times New Roman" w:hAnsi="Roboto" w:cs="Times New Roman"/>
            <w:b/>
            <w:bCs/>
            <w:color w:val="7B2E00"/>
            <w:sz w:val="28"/>
            <w:szCs w:val="28"/>
            <w:u w:val="single"/>
            <w:lang w:eastAsia="ru-RU"/>
          </w:rPr>
          <w:t>Приказу от 21 марта 2014 г. №125н</w:t>
        </w:r>
      </w:hyperlink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, в перечень условно обязательных вакцин, которые врачи начинают ставить буквально с первых дней жизни человека, входят бесплатные прививки для детей от следующих заболеваний: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Гепатит группы B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 делается в течение первых суток жизни, затем в месячном возрасте, в 2 месяца и в 1 год;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Туберкулез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в период с 3-го по 7-ой день после рождения. Ревакцинация происходит уже в школе — в 7 и 14 лет;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Дифтерия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первая прививка — в 3 месяца, затем в период с 4-го по 5-ый месяц жизни и в полтора года. Уже в школе повторная вакцинация происходит в 6-7 и 14 лет;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Полиомиелит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в 3-месячном возрасте делается первое прививание. Второе и третье — в период с 4 по 5 месяц жизни и в полгода. Ревакцинация — в полтора года, 20 месяцев и уже в школе — в 14 лет;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Вакцинирование от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коклюша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и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столбняка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проводится по одинаковой схеме: в 3-ий месяц жизни, в период с 4 по 5 месяц, в полгода и 18 месяцев. Школьников прививают повторно в 6-7 и 14 лет;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Корь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прививка ставится в 12 мес., повторное вакцинирование — в 6 лет;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Краснуха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: в 1 год, </w:t>
      </w:r>
      <w:proofErr w:type="spellStart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ревакцинирование</w:t>
      </w:r>
      <w:proofErr w:type="spellEnd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приходится на 6-летний возраст. А вообще вакцинирование, как первое, так и повторное, может проводиться: </w:t>
      </w:r>
    </w:p>
    <w:p w:rsidR="001978A3" w:rsidRPr="001978A3" w:rsidRDefault="001978A3" w:rsidP="001978A3">
      <w:pPr>
        <w:numPr>
          <w:ilvl w:val="1"/>
          <w:numId w:val="5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для детей в возрасте от года до 18 лет;</w:t>
      </w:r>
    </w:p>
    <w:p w:rsidR="001978A3" w:rsidRPr="001978A3" w:rsidRDefault="001978A3" w:rsidP="001978A3">
      <w:pPr>
        <w:numPr>
          <w:ilvl w:val="1"/>
          <w:numId w:val="5"/>
        </w:numPr>
        <w:spacing w:after="150" w:line="390" w:lineRule="atLeast"/>
        <w:ind w:left="1050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для женщин до 25 лет включительно, если те не болели, либо не были привиты оба раза.</w:t>
      </w:r>
    </w:p>
    <w:p w:rsidR="001978A3" w:rsidRPr="001978A3" w:rsidRDefault="001978A3" w:rsidP="001978A3">
      <w:pPr>
        <w:numPr>
          <w:ilvl w:val="0"/>
          <w:numId w:val="5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Пневмококковая инфекция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: первая — в 3 мес., вторая — в полгода, ревакцинация — в возрасте 15-ти месяцев.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Стоимость этих прививок оплачивается из федерального бюджета. Список обязательных прививок для детей значительно шире, чем тот же перечень для взрослых, поскольку иммунитет человека формируется именно в детском возрасте.</w:t>
      </w:r>
    </w:p>
    <w:p w:rsidR="001978A3" w:rsidRPr="001978A3" w:rsidRDefault="001978A3" w:rsidP="001978A3">
      <w:pPr>
        <w:spacing w:after="15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О конституционном суде в последней редакции читайте </w:t>
      </w:r>
      <w:hyperlink r:id="rId19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>по ссылке: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2010 году также было рекомендовано ставить девочкам вакцину от вируса папилломы человека, поскольку ВПЧ часто становится причиной рака шейки матки.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Подробности о ФЗ №144 в новой редакции смотрите</w:t>
      </w:r>
      <w:hyperlink r:id="rId20" w:history="1">
        <w:r w:rsidRPr="001978A3">
          <w:rPr>
            <w:rFonts w:ascii="Roboto" w:eastAsia="Times New Roman" w:hAnsi="Roboto" w:cs="Times New Roman"/>
            <w:color w:val="7B2E00"/>
            <w:sz w:val="28"/>
            <w:szCs w:val="28"/>
            <w:u w:val="single"/>
            <w:lang w:eastAsia="ru-RU"/>
          </w:rPr>
          <w:t xml:space="preserve"> здесь:</w:t>
        </w:r>
      </w:hyperlink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случае эпидемических показаний рекомендуется также проводить вакцинирование против следующих инфекций и вирусов: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Гемофильная и менингококковая инфекции;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Ветряная оспа;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Эпидемический паротит;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Брюшной тиф;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Холера;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Бешенство;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Сибирская язва;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Чума;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Туляремия;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Клещевой вирусный энцефалит;</w:t>
      </w:r>
    </w:p>
    <w:p w:rsidR="001978A3" w:rsidRPr="001978A3" w:rsidRDefault="001978A3" w:rsidP="001978A3">
      <w:pPr>
        <w:numPr>
          <w:ilvl w:val="0"/>
          <w:numId w:val="6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Гепатит типа A и многих других.</w:t>
      </w:r>
    </w:p>
    <w:p w:rsidR="001978A3" w:rsidRPr="001978A3" w:rsidRDefault="001978A3" w:rsidP="001978A3">
      <w:pPr>
        <w:pBdr>
          <w:bottom w:val="double" w:sz="12" w:space="0" w:color="DDDDDD"/>
        </w:pBdr>
        <w:spacing w:before="450" w:after="300" w:line="570" w:lineRule="atLeast"/>
        <w:outlineLvl w:val="1"/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</w:pPr>
      <w:r w:rsidRPr="001978A3"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  <w:t>Какие прививки обязаны делать взрослые по закону?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proofErr w:type="spellStart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Бóльшая</w:t>
      </w:r>
      <w:proofErr w:type="spellEnd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часть населения страны полагает, что во взрослом возрасте о собственном вакцинировании можно не заботиться, прибегая разве что к сезонной вакцинации от вируса гриппа. Однако современная медицина предусматривает систему ревакцинации для взрослых, ведь против некоторых инфекций иммунитет вырабатывается организмом человека не на всю жизнь.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 xml:space="preserve">Отдельные заболевания, такие как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дифтерия, коклюш и столбняк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, требуют проведения ревакцинации по достижении ребенком совершеннолетия. В последствии прививаться от дифтерии и столбняка взрослым необходимо каждые 10 лет.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Вакцинирование по закону проводится бесплатно в районных поликлиниках. От пациента потребуются паспорт и полис ОМС.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Прививание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от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туберкулеза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положено проводить повторно взрослым гражданам в возрасте 21 и 28 лет.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От кори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следует вакцинироваться гражданам:</w:t>
      </w:r>
    </w:p>
    <w:p w:rsidR="001978A3" w:rsidRPr="001978A3" w:rsidRDefault="001978A3" w:rsidP="001978A3">
      <w:pPr>
        <w:numPr>
          <w:ilvl w:val="0"/>
          <w:numId w:val="7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до 35 лет — не привитым в детстве либо привитым однократно;</w:t>
      </w:r>
    </w:p>
    <w:p w:rsidR="001978A3" w:rsidRPr="001978A3" w:rsidRDefault="001978A3" w:rsidP="001978A3">
      <w:pPr>
        <w:numPr>
          <w:ilvl w:val="0"/>
          <w:numId w:val="7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от 35 до 55 лет — входящим в «группу риска» — сотрудникам медицинских и образовательных учреждений, работникам сферы услуг (торговля, транспорт и др.).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Вирусный гепатит B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, которым в России заражены миллионы людей, является крайне опасной инфекцией, разрушающей печень. 20% зараженных инфекция приводит к циррозу, 10% — к раку печени. Взрослым в возрасте от 18 до 55 лет согласно действующим нормативам положено бесплатное вакцинирование от вируса гепатита группы B.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Особенно часто негативное отношение и аргументация «против» связана именно с вирусом гепатита B. Противники вакцинации утверждают, что прививки от него не работают. Однако в России их начали ставить только в 1996 году. Многие взрослые граждане были заражены еще до того. Если же обратиться к «детской» статистике, за 10 лет в период с 2005 по 2015 годы показатель заболеваемости снизился в 5 раз.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Детям и взрослым крайне рекомендуется ежегодно ставить прививку </w:t>
      </w:r>
      <w:r w:rsidRPr="001978A3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от гриппа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. Традиционно кампания проводится с конца августа по октябрь. В состав вакцины Минздравом, в соответствии с рекомендациями ВОЗ, закладываются штаммы наиболее опасных и актуальных на предстоящий сезон вирусов. По закону бесплатна данная процедура для: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>Детей от полугода;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Школьников и студентов;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Призывников;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Пенсионеров старше 60 лет;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Беременных женщин;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Граждан с тяжелыми хроническими заболеваниями;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Работников государственных организаций в сфере оказания услуг (медицинских, образовательных и др.)</w:t>
      </w:r>
    </w:p>
    <w:p w:rsidR="001978A3" w:rsidRPr="001978A3" w:rsidRDefault="001978A3" w:rsidP="001978A3">
      <w:pPr>
        <w:numPr>
          <w:ilvl w:val="0"/>
          <w:numId w:val="8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Иных категорий в соответствии с региональными законами.</w:t>
      </w:r>
    </w:p>
    <w:p w:rsidR="001978A3" w:rsidRPr="001978A3" w:rsidRDefault="001978A3" w:rsidP="001978A3">
      <w:pPr>
        <w:pBdr>
          <w:bottom w:val="double" w:sz="12" w:space="0" w:color="DDDDDD"/>
        </w:pBdr>
        <w:spacing w:before="450" w:after="300" w:line="570" w:lineRule="atLeast"/>
        <w:outlineLvl w:val="1"/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</w:pPr>
      <w:r w:rsidRPr="001978A3">
        <w:rPr>
          <w:rFonts w:ascii="&amp;quot" w:eastAsia="Times New Roman" w:hAnsi="&amp;quot" w:cs="Times New Roman"/>
          <w:color w:val="7B2E00"/>
          <w:sz w:val="28"/>
          <w:szCs w:val="28"/>
          <w:lang w:eastAsia="ru-RU"/>
        </w:rPr>
        <w:t>Чем грозит отказ от иммунопрофилактики?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Согласно положениям части 1 статьи 5 закона ФЗ-157 о правах и обязанностях при осуществлении иммунопрофилактики, </w:t>
      </w: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граждане имеют право на отказ от профилактических прививок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. Для этого необходимо предоставить письменное заявление в соответствующий орган (родильный дом, поликлиника и др.)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В связи с отказом от прививки законом 157-ФЗ предусмотрены не </w:t>
      </w: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ответственность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, а </w:t>
      </w: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ограничения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. Так, в части 2 ст. 5 сказано, что отсутствие профилактических прививок, предусмотренных государством, влечет за собой:</w:t>
      </w:r>
    </w:p>
    <w:p w:rsidR="001978A3" w:rsidRPr="001978A3" w:rsidRDefault="001978A3" w:rsidP="001978A3">
      <w:pPr>
        <w:numPr>
          <w:ilvl w:val="0"/>
          <w:numId w:val="9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Запрет на въезд в страны, для пребывания в которых требуется вакцинирование от конкретных инфекций;</w:t>
      </w:r>
    </w:p>
    <w:p w:rsidR="001978A3" w:rsidRPr="001978A3" w:rsidRDefault="001978A3" w:rsidP="001978A3">
      <w:pPr>
        <w:numPr>
          <w:ilvl w:val="0"/>
          <w:numId w:val="9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Отказ от прививок детям может повлечь за собой</w:t>
      </w: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 xml:space="preserve"> временный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</w:t>
      </w:r>
      <w:r w:rsidRPr="001978A3">
        <w:rPr>
          <w:rFonts w:ascii="Roboto" w:eastAsia="Times New Roman" w:hAnsi="Roboto" w:cs="Times New Roman"/>
          <w:i/>
          <w:iCs/>
          <w:color w:val="222222"/>
          <w:sz w:val="28"/>
          <w:szCs w:val="28"/>
          <w:lang w:eastAsia="ru-RU"/>
        </w:rPr>
        <w:t>отказ</w:t>
      </w: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в принятии ребенка в детский сад, школу, а взрослого — в санатории в связи с угрозой масштабной эпидемии или вспышкой в учреждении массового заболевания детей;</w:t>
      </w:r>
    </w:p>
    <w:p w:rsidR="001978A3" w:rsidRPr="001978A3" w:rsidRDefault="001978A3" w:rsidP="001978A3">
      <w:pPr>
        <w:numPr>
          <w:ilvl w:val="0"/>
          <w:numId w:val="9"/>
        </w:numPr>
        <w:spacing w:after="150" w:line="390" w:lineRule="atLeast"/>
        <w:ind w:left="525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случае отказа от вакцинации, гражданину РФ может быть отказано в трудоустройстве, либо тот может быть отстранен от работы, связанной с высоким риском инфекционных заболеваний.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>Государство, в частности, Министерство здравоохранения РФ, не имеет законного права вакцинировать детей в обязательном порядке, равно как принуждать их родителей дать согласие на то, чтобы ребенку были поставлены прививки. Поэтому ведомство ищет альтернативные инструменты влияния.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середине сентября 2017 года сообщалось о предложении Минздрава РФ ввести изменения в закон, введя наказание в виде штрафов или ограничения за отказ родителей от прививок, которые положено ставить детям. Например, оплачивать больничный таких граждан не в полном размере.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последние годы в России развивается тенденция отказа от достижений современной медицины. В социальных сетях появляются целые сообщества «родителей-</w:t>
      </w:r>
      <w:proofErr w:type="spellStart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антипрививочников</w:t>
      </w:r>
      <w:proofErr w:type="spellEnd"/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». Их представители утверждают, что случаи тяжелых осложнений после вакцинации учащаются и призывают остальных россиян отказаться от прививания детей.</w:t>
      </w:r>
    </w:p>
    <w:p w:rsidR="001978A3" w:rsidRPr="001978A3" w:rsidRDefault="001978A3" w:rsidP="001978A3">
      <w:pPr>
        <w:spacing w:after="390" w:line="390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1978A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Однако в советские годы, когда возможность отказа от вакцинации законом не была предусмотрена и дети прививались в обязательном порядке, никаких массовых осложнений или эпидемий не было. Проблема с качеством вакцин стояла остро на рубеже 90-х и последующих десятилетий, но сегодня российская медицина способна обеспечить своих граждан качественными медикаментами. Позаботьтесь о здоровье своей семьи, отнеситесь к вопросу вакцинации серьезно!</w:t>
      </w:r>
    </w:p>
    <w:p w:rsidR="00133254" w:rsidRPr="001978A3" w:rsidRDefault="00133254">
      <w:pPr>
        <w:rPr>
          <w:sz w:val="28"/>
          <w:szCs w:val="28"/>
        </w:rPr>
      </w:pPr>
    </w:p>
    <w:sectPr w:rsidR="00133254" w:rsidRPr="0019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17"/>
    <w:multiLevelType w:val="multilevel"/>
    <w:tmpl w:val="E20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556C0"/>
    <w:multiLevelType w:val="multilevel"/>
    <w:tmpl w:val="A63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E2405"/>
    <w:multiLevelType w:val="multilevel"/>
    <w:tmpl w:val="F3D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457B0"/>
    <w:multiLevelType w:val="multilevel"/>
    <w:tmpl w:val="98C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87F0E"/>
    <w:multiLevelType w:val="multilevel"/>
    <w:tmpl w:val="44D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140CE"/>
    <w:multiLevelType w:val="multilevel"/>
    <w:tmpl w:val="C62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F4C"/>
    <w:multiLevelType w:val="multilevel"/>
    <w:tmpl w:val="49D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613FF"/>
    <w:multiLevelType w:val="multilevel"/>
    <w:tmpl w:val="B09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F3DF4"/>
    <w:multiLevelType w:val="multilevel"/>
    <w:tmpl w:val="DB30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3"/>
    <w:rsid w:val="00133254"/>
    <w:rsid w:val="001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7424-B729-401B-A7DD-1A6912D6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6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2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669">
              <w:marLeft w:val="0"/>
              <w:marRight w:val="0"/>
              <w:marTop w:val="0"/>
              <w:marBottom w:val="214"/>
              <w:divBdr>
                <w:top w:val="single" w:sz="6" w:space="8" w:color="EFEFEF"/>
                <w:left w:val="single" w:sz="6" w:space="8" w:color="EFEFEF"/>
                <w:bottom w:val="single" w:sz="6" w:space="8" w:color="EFEFEF"/>
                <w:right w:val="single" w:sz="6" w:space="8" w:color="EFEFEF"/>
              </w:divBdr>
            </w:div>
            <w:div w:id="300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links.ru/zakon-o-vakcinacii/" TargetMode="External"/><Relationship Id="rId13" Type="http://schemas.openxmlformats.org/officeDocument/2006/relationships/hyperlink" Target="https://lawlinks.ru/wp-content/uploads/2018/03/federalnyj-zakon-ot-17.09.1998-n-157-fz-red.-ot-31.12.2014.pdf" TargetMode="External"/><Relationship Id="rId18" Type="http://schemas.openxmlformats.org/officeDocument/2006/relationships/hyperlink" Target="https://lawlinks.ru/wp-content/uploads/2018/03/prikaz-ministerstva-zdravoohranenija-rf-ot-21-marta-2014-g.-n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awlinks.ru/zakon-o-vakcinacii/" TargetMode="External"/><Relationship Id="rId12" Type="http://schemas.openxmlformats.org/officeDocument/2006/relationships/hyperlink" Target="https://lawlinks.ru/416-fz-o-vodosnabzhenii-i-vodootvedenii/" TargetMode="External"/><Relationship Id="rId17" Type="http://schemas.openxmlformats.org/officeDocument/2006/relationships/hyperlink" Target="https://lawlinks.ru/zakon-o-platnoj-skoroj-pomoshhi/https:/lawlinks.ru/zakon-o-platnoj-skoroj-pomoshh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links.ru/zakon-o-svidetelyax-iegovy/" TargetMode="External"/><Relationship Id="rId20" Type="http://schemas.openxmlformats.org/officeDocument/2006/relationships/hyperlink" Target="https://lawlinks.ru/144-fz-ob-operativno-rozysknoj-deyatel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wlinks.ru/zakon-o-vakcinacii/" TargetMode="External"/><Relationship Id="rId11" Type="http://schemas.openxmlformats.org/officeDocument/2006/relationships/hyperlink" Target="https://lawlinks.ru/zakon-o-zanyatosti-naseleniya/" TargetMode="External"/><Relationship Id="rId5" Type="http://schemas.openxmlformats.org/officeDocument/2006/relationships/hyperlink" Target="https://lawlinks.ru/zakon-o-vakcinacii/" TargetMode="External"/><Relationship Id="rId15" Type="http://schemas.openxmlformats.org/officeDocument/2006/relationships/hyperlink" Target="https://lawlinks.ru/zakon-ob-advokature/" TargetMode="External"/><Relationship Id="rId10" Type="http://schemas.openxmlformats.org/officeDocument/2006/relationships/hyperlink" Target="https://lawlinks.ru/zakon-o-psixiatricheskoj-pomoshhi/" TargetMode="External"/><Relationship Id="rId19" Type="http://schemas.openxmlformats.org/officeDocument/2006/relationships/hyperlink" Target="https://lawlinks.ru/zakon-o-konstitucionnom-sude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links.ru/zakon-o-vakcinacii/" TargetMode="External"/><Relationship Id="rId14" Type="http://schemas.openxmlformats.org/officeDocument/2006/relationships/hyperlink" Target="https://lawlinks.ru/261-federalnyj-zak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2020-02-06T15:19:00Z</dcterms:created>
  <dcterms:modified xsi:type="dcterms:W3CDTF">2020-02-06T15:20:00Z</dcterms:modified>
</cp:coreProperties>
</file>