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F0" w:rsidRPr="00684A4B" w:rsidRDefault="00B106F0" w:rsidP="00B106F0">
      <w:pPr>
        <w:shd w:val="clear" w:color="auto" w:fill="FFFFFF"/>
        <w:spacing w:before="375" w:after="225" w:line="240" w:lineRule="auto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684A4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Возраст для управления велосипедом</w:t>
      </w:r>
    </w:p>
    <w:p w:rsidR="00B106F0" w:rsidRPr="00B106F0" w:rsidRDefault="00B106F0" w:rsidP="00B106F0">
      <w:pPr>
        <w:pStyle w:val="a3"/>
        <w:shd w:val="clear" w:color="auto" w:fill="FFFFFF"/>
        <w:spacing w:before="225" w:beforeAutospacing="0" w:after="225" w:afterAutospacing="0"/>
        <w:rPr>
          <w:rFonts w:ascii="Verdana" w:hAnsi="Verdana"/>
          <w:color w:val="333333"/>
          <w:sz w:val="28"/>
          <w:szCs w:val="28"/>
        </w:rPr>
      </w:pPr>
      <w:r w:rsidRPr="00B106F0">
        <w:rPr>
          <w:rFonts w:ascii="Verdana" w:hAnsi="Verdana"/>
          <w:color w:val="333333"/>
          <w:sz w:val="28"/>
          <w:szCs w:val="28"/>
        </w:rPr>
        <w:t>Управлять велосипедом разрешается в любом возрасте. Однако в зависимости от возраста правила движения на велосипеде раз</w:t>
      </w:r>
      <w:r>
        <w:rPr>
          <w:rFonts w:ascii="Verdana" w:hAnsi="Verdana"/>
          <w:color w:val="333333"/>
          <w:sz w:val="28"/>
          <w:szCs w:val="28"/>
        </w:rPr>
        <w:t>личаются</w:t>
      </w:r>
      <w:bookmarkStart w:id="0" w:name="_GoBack"/>
      <w:bookmarkEnd w:id="0"/>
      <w:r w:rsidRPr="00B106F0">
        <w:rPr>
          <w:rFonts w:ascii="Verdana" w:hAnsi="Verdana"/>
          <w:color w:val="333333"/>
          <w:sz w:val="28"/>
          <w:szCs w:val="28"/>
        </w:rPr>
        <w:t>.</w:t>
      </w:r>
    </w:p>
    <w:p w:rsidR="004B3123" w:rsidRDefault="00B106F0" w:rsidP="00B106F0">
      <w:pPr>
        <w:rPr>
          <w:rStyle w:val="a4"/>
          <w:rFonts w:ascii="Verdana" w:hAnsi="Verdana"/>
          <w:color w:val="333333"/>
          <w:sz w:val="28"/>
          <w:szCs w:val="28"/>
        </w:rPr>
      </w:pPr>
      <w:r w:rsidRPr="00B106F0">
        <w:rPr>
          <w:rFonts w:ascii="Verdana" w:hAnsi="Verdana"/>
          <w:color w:val="333333"/>
          <w:sz w:val="28"/>
          <w:szCs w:val="28"/>
        </w:rPr>
        <w:t>Движение по проезжей части дорог возможно только начиная </w:t>
      </w:r>
      <w:r w:rsidRPr="00B106F0">
        <w:rPr>
          <w:rStyle w:val="a4"/>
          <w:rFonts w:ascii="Verdana" w:hAnsi="Verdana"/>
          <w:color w:val="333333"/>
          <w:sz w:val="28"/>
          <w:szCs w:val="28"/>
        </w:rPr>
        <w:t>с 14 лет</w:t>
      </w:r>
      <w:r>
        <w:rPr>
          <w:rStyle w:val="a4"/>
          <w:rFonts w:ascii="Verdana" w:hAnsi="Verdana"/>
          <w:color w:val="333333"/>
          <w:sz w:val="28"/>
          <w:szCs w:val="28"/>
        </w:rPr>
        <w:t>.</w:t>
      </w:r>
    </w:p>
    <w:p w:rsidR="00B106F0" w:rsidRDefault="00B106F0" w:rsidP="00B106F0">
      <w:r>
        <w:rPr>
          <w:noProof/>
          <w:lang w:eastAsia="ru-RU"/>
        </w:rPr>
        <w:drawing>
          <wp:inline distT="0" distB="0" distL="0" distR="0" wp14:anchorId="48D8D1EF" wp14:editId="653303E0">
            <wp:extent cx="5940425" cy="4455319"/>
            <wp:effectExtent l="0" t="0" r="3175" b="2540"/>
            <wp:docPr id="1" name="Рисунок 1" descr="http://i.mycdn.me/i?r=AzFIxPtkV78jcmdRfpoIOyaJNCIUiy0jvC7GGOsEtOEJlzO7EuABt8t6j6ROsg0Sw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FIxPtkV78jcmdRfpoIOyaJNCIUiy0jvC7GGOsEtOEJlzO7EuABt8t6j6ROsg0SwU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F0"/>
    <w:rsid w:val="004B3123"/>
    <w:rsid w:val="00B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CCA3"/>
  <w15:chartTrackingRefBased/>
  <w15:docId w15:val="{32DFA759-E07B-4FFD-A288-5264DB03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2022-11-21T09:51:00Z</dcterms:created>
  <dcterms:modified xsi:type="dcterms:W3CDTF">2022-11-21T09:56:00Z</dcterms:modified>
</cp:coreProperties>
</file>